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C" w:rsidRPr="00320B0C" w:rsidRDefault="00320B0C" w:rsidP="00320B0C">
      <w:pPr>
        <w:shd w:val="clear" w:color="auto" w:fill="FFFFFF"/>
        <w:spacing w:after="225" w:line="240" w:lineRule="auto"/>
        <w:outlineLvl w:val="0"/>
        <w:rPr>
          <w:rFonts w:ascii="font" w:eastAsia="Times New Roman" w:hAnsi="font" w:cs="Times New Roman"/>
          <w:color w:val="52565A"/>
          <w:kern w:val="36"/>
          <w:sz w:val="45"/>
          <w:szCs w:val="45"/>
          <w:lang w:eastAsia="ru-RU"/>
        </w:rPr>
      </w:pPr>
      <w:r w:rsidRPr="00320B0C">
        <w:rPr>
          <w:rFonts w:ascii="font" w:eastAsia="Times New Roman" w:hAnsi="font" w:cs="Times New Roman"/>
          <w:color w:val="52565A"/>
          <w:kern w:val="36"/>
          <w:sz w:val="45"/>
          <w:szCs w:val="45"/>
          <w:lang w:eastAsia="ru-RU"/>
        </w:rPr>
        <w:t>Что нужно знать при пыльцевой аллергии</w:t>
      </w:r>
    </w:p>
    <w:p w:rsidR="00320B0C" w:rsidRPr="00320B0C" w:rsidRDefault="00320B0C" w:rsidP="00320B0C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Чтобы уменьшить интенсив</w:t>
      </w:r>
      <w:r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</w:t>
      </w: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ость проявлений поллиноза, необходимо соблюдать следующие рекомендации: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Соблюдать </w:t>
      </w:r>
      <w:hyperlink r:id="rId5" w:history="1">
        <w:r w:rsidRPr="00320B0C">
          <w:rPr>
            <w:rFonts w:ascii="font" w:eastAsia="Times New Roman" w:hAnsi="font" w:cs="Times New Roman"/>
            <w:color w:val="000000"/>
            <w:sz w:val="21"/>
            <w:szCs w:val="21"/>
            <w:u w:val="single"/>
            <w:lang w:eastAsia="ru-RU"/>
          </w:rPr>
          <w:t>диету</w:t>
        </w:r>
      </w:hyperlink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 вы</w:t>
      </w:r>
      <w:r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е</w:t>
      </w: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зжать в сельскую местность, лес.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 открывать окна в помещении с 10.00 до 18.00. Именно в это время отмечается интенсивное пыление растений.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В ветреную погоду держать окна закрытыми.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Можно предусмотреть на окнах марлевые занавески, которые периодически необходимо увлажнять.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По возможности не выходить на улицу с 10.00 до 18.00 часов.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Выходя на улицу необходимо надевать солнцезащитные очки, использовать барьерные методы защита (пудра </w:t>
      </w:r>
      <w:proofErr w:type="spellStart"/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fldChar w:fldCharType="begin"/>
      </w: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instrText xml:space="preserve"> HYPERLINK "https://kvb63.ru/files/nazaval.jpg" </w:instrText>
      </w: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fldChar w:fldCharType="separate"/>
      </w:r>
      <w:r w:rsidRPr="00320B0C">
        <w:rPr>
          <w:rFonts w:ascii="font" w:eastAsia="Times New Roman" w:hAnsi="font" w:cs="Times New Roman"/>
          <w:color w:val="000000"/>
          <w:sz w:val="21"/>
          <w:szCs w:val="21"/>
          <w:u w:val="single"/>
          <w:lang w:eastAsia="ru-RU"/>
        </w:rPr>
        <w:t>Назаваль</w:t>
      </w:r>
      <w:proofErr w:type="spellEnd"/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fldChar w:fldCharType="end"/>
      </w: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, </w:t>
      </w:r>
      <w:hyperlink r:id="rId6" w:history="1">
        <w:r w:rsidRPr="00320B0C">
          <w:rPr>
            <w:rFonts w:ascii="font" w:eastAsia="Times New Roman" w:hAnsi="font" w:cs="Times New Roman"/>
            <w:color w:val="000000"/>
            <w:sz w:val="21"/>
            <w:szCs w:val="21"/>
            <w:u w:val="single"/>
            <w:lang w:eastAsia="ru-RU"/>
          </w:rPr>
          <w:t>носовые фильтры</w:t>
        </w:r>
      </w:hyperlink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).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После возвращения с улицы необходимо сразу умываться и сменить уличную одежду.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Перед сном необходимо принимать душ с мытьём головы. Не использовать травяные шампуни.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В период обострения поллиноза профилактические прививки противопоказаны (за исключением прививок, проводимых по жизненным и эпидемическим показаниям).</w:t>
      </w:r>
    </w:p>
    <w:p w:rsidR="00320B0C" w:rsidRPr="00320B0C" w:rsidRDefault="00320B0C" w:rsidP="00320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Нельзя проводить плановые хирургические</w:t>
      </w:r>
      <w:bookmarkStart w:id="0" w:name="_GoBack"/>
      <w:bookmarkEnd w:id="0"/>
      <w:r w:rsidRPr="00320B0C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 вмешательства.</w:t>
      </w:r>
    </w:p>
    <w:p w:rsidR="001F354C" w:rsidRPr="00320B0C" w:rsidRDefault="001F354C" w:rsidP="00320B0C"/>
    <w:sectPr w:rsidR="001F354C" w:rsidRPr="003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D4E"/>
    <w:multiLevelType w:val="multilevel"/>
    <w:tmpl w:val="2606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C"/>
    <w:rsid w:val="001F354C"/>
    <w:rsid w:val="003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8444-FCC1-45F1-BC4B-2C65DF4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onos.ru/shop/" TargetMode="External"/><Relationship Id="rId5" Type="http://schemas.openxmlformats.org/officeDocument/2006/relationships/hyperlink" Target="https://kvb63.ru/page/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</cp:revision>
  <dcterms:created xsi:type="dcterms:W3CDTF">2023-02-09T08:45:00Z</dcterms:created>
  <dcterms:modified xsi:type="dcterms:W3CDTF">2023-02-09T08:50:00Z</dcterms:modified>
</cp:coreProperties>
</file>